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771942" w:rsidRPr="00793584" w:rsidRDefault="00771942" w:rsidP="00771942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71942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84" w:rsidRPr="00793584" w:rsidRDefault="00793584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71942" w:rsidRPr="00793584" w:rsidRDefault="00A90636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ридцать </w:t>
      </w:r>
      <w:r w:rsidR="003B32E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771942"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771942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3584" w:rsidRPr="00793584" w:rsidRDefault="00793584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1942" w:rsidRPr="00793584" w:rsidRDefault="003B32E5" w:rsidP="0077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13.05.2025</w:t>
      </w:r>
      <w:r w:rsidR="00771942"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 Березиково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196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Pr="00793584" w:rsidRDefault="00EC4F97" w:rsidP="002E7D56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исполнении бюдже</w:t>
      </w:r>
      <w:r w:rsidR="00F032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 Кировского сельсовета</w:t>
      </w:r>
      <w:r w:rsidR="00DE5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Тогучинского района Новосибирской области</w:t>
      </w:r>
      <w:r w:rsidR="003B32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2024</w:t>
      </w: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793584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Pr="00B36BA6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В соответствии с Бюджетным кодексом РФ, Положением о бюджетном процессе </w:t>
      </w:r>
      <w:proofErr w:type="gramStart"/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администрации</w:t>
      </w:r>
      <w:proofErr w:type="gramEnd"/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Кировского сельсовета Тогучинского района Новосибирской области, Уставом  Киро</w:t>
      </w:r>
      <w:r w:rsid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вского сельсовета,  заключения Р</w:t>
      </w: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евизионной комиссии Тогучинского района Новосибирской области </w:t>
      </w:r>
      <w:r w:rsidR="00B36BA6" w:rsidRP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годовой отчет</w:t>
      </w:r>
      <w:r w:rsidRP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  исполнении бюджета  Кировского сельсовета  Тогучинского район</w:t>
      </w:r>
      <w:r w:rsidR="00B36BA6" w:rsidRP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Новосибирской области  за 2024 год  № 09  от 29.04.2025</w:t>
      </w:r>
      <w:r w:rsidRP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B36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Кировского сельсовета </w:t>
      </w:r>
      <w:r w:rsidRPr="00B36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Тогучинского района Новосибирской области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1.Утвердить отчет об исполнени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и бюджета Кир</w:t>
      </w:r>
      <w:r w:rsidR="003B32E5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 сельского совета за 2024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EC4F97" w:rsidRPr="00C07892" w:rsidRDefault="00BC70D9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доходам в сумме </w:t>
      </w:r>
      <w:r w:rsidR="00CB4503" w:rsidRPr="00C0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31 752 521,89 </w:t>
      </w:r>
      <w:r w:rsidR="00EC4F9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</w:p>
    <w:p w:rsidR="00EC4F97" w:rsidRPr="00C07892" w:rsidRDefault="00BC70D9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расходам в сумме </w:t>
      </w:r>
      <w:r w:rsidR="00C07892" w:rsidRPr="00CB4503">
        <w:rPr>
          <w:rFonts w:ascii="Times New Roman" w:eastAsia="Times New Roman" w:hAnsi="Times New Roman" w:cs="Times New Roman"/>
          <w:sz w:val="28"/>
          <w:szCs w:val="28"/>
          <w:lang w:eastAsia="ru-RU"/>
        </w:rPr>
        <w:t>34 703 625,00</w:t>
      </w:r>
      <w:r w:rsidR="00C07892" w:rsidRPr="00C0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F9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 </w:t>
      </w:r>
    </w:p>
    <w:p w:rsidR="00EC4F97" w:rsidRPr="00C07892" w:rsidRDefault="009323FC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превышением </w:t>
      </w:r>
      <w:r w:rsidR="00BC70D9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</w:t>
      </w:r>
      <w:r w:rsidR="00EC4F9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0D9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 доходами</w:t>
      </w:r>
      <w:r w:rsidR="00EC4F9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сумме </w:t>
      </w:r>
      <w:r w:rsidR="00086E1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07892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>2 951 103,11</w:t>
      </w:r>
      <w:r w:rsidR="00EC4F97" w:rsidRPr="00C0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793584" w:rsidRPr="00F0324C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0324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доход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ы бюджета Кировского сельсовета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Тогучинского райо</w:t>
      </w:r>
      <w:r w:rsidR="003B32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Новосибирской области за 2024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 </w:t>
      </w:r>
      <w:r w:rsidR="00EC4F97" w:rsidRPr="00793584">
        <w:rPr>
          <w:rFonts w:ascii="Times New Roman" w:hAnsi="Times New Roman" w:cs="Times New Roman"/>
          <w:sz w:val="28"/>
          <w:szCs w:val="28"/>
        </w:rPr>
        <w:t>по кодам классификации доходов бюджета</w:t>
      </w:r>
      <w:r w:rsidR="00EC4F97" w:rsidRPr="00793584">
        <w:rPr>
          <w:sz w:val="28"/>
          <w:szCs w:val="28"/>
        </w:rPr>
        <w:t xml:space="preserve">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 приложению  № 1  к настоящему  решению.</w:t>
      </w:r>
    </w:p>
    <w:p w:rsid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расходы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Кировского сельсовета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Тогучинского района</w:t>
      </w:r>
      <w:r w:rsidR="00F03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Новосибирской области  за 20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B32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 разделам  и подразделам, целевым статьям  и видам  расходов  классификации  расходов  бюджета  согласно приложению  № 2  к настоящему решению.</w:t>
      </w:r>
    </w:p>
    <w:p w:rsid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4.Утвердить </w:t>
      </w:r>
      <w:proofErr w:type="gramStart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 финансирования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дефицита бюджета Кировского сельсовета Тогучинско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</w:t>
      </w:r>
      <w:r w:rsidR="00F0324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</w:t>
      </w:r>
      <w:r w:rsidR="003B32E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овосибирской области за 2024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 кодам  классификации  источников  финансирования  дефицита  бюд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жета  согласно  приложению  № 3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 решению.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5.Опубликовать данное решение  в периодичес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печатном издании  «Кировский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</w:t>
      </w:r>
    </w:p>
    <w:p w:rsid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6.Насто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ящее  решение  вступает в  силу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его опубликования. </w:t>
      </w:r>
    </w:p>
    <w:p w:rsidR="000D79D9" w:rsidRDefault="000D79D9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Кировского сельсовета                                                     </w:t>
      </w:r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Е.Н. Шляхтичева</w:t>
      </w:r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505D44" w:rsidRDefault="00505D44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Pr="00793584" w:rsidRDefault="00793584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Л.П. Бойченко </w:t>
      </w: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Кировского 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</w:t>
      </w: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754AD5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</w:t>
      </w: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754AD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AD5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1F76" w:rsidRDefault="008B1F76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85521" w:rsidRDefault="00985521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521" w:rsidRDefault="00985521" w:rsidP="00985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7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тридцать </w:t>
      </w:r>
      <w:r w:rsidR="003B32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шестого созыва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Совета депутатов Кировского сельсовета 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Тогучинского рай</w:t>
      </w:r>
      <w:r w:rsidR="003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Новосибирской области </w:t>
      </w:r>
      <w:r w:rsidR="003B3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196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B32E5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исполнении </w:t>
      </w: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</w:p>
    <w:p w:rsidR="00985521" w:rsidRDefault="00985521" w:rsidP="00985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сельсовета Тогучинского района </w:t>
      </w:r>
    </w:p>
    <w:p w:rsidR="00985521" w:rsidRDefault="003B32E5" w:rsidP="00985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за 2024</w:t>
      </w:r>
      <w:r w:rsidR="00985521" w:rsidRPr="0075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985521" w:rsidRDefault="00985521" w:rsidP="00985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2977"/>
        <w:gridCol w:w="1559"/>
      </w:tblGrid>
      <w:tr w:rsidR="00754AD5" w:rsidRPr="00754AD5" w:rsidTr="003B1D52">
        <w:trPr>
          <w:trHeight w:val="783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D5" w:rsidRPr="00754AD5" w:rsidRDefault="00754AD5" w:rsidP="009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  <w:r w:rsidR="0098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Кировского сельсовета </w:t>
            </w:r>
            <w:r w:rsidRPr="0075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 рай</w:t>
            </w:r>
            <w:r w:rsidR="0098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Новосибирской области за 2024</w:t>
            </w:r>
            <w:r w:rsidRPr="0075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по кодам классификации доходов бюджета</w:t>
            </w:r>
          </w:p>
        </w:tc>
      </w:tr>
      <w:tr w:rsidR="00754AD5" w:rsidRPr="00754AD5" w:rsidTr="003B1D52">
        <w:trPr>
          <w:trHeight w:val="2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D5" w:rsidRPr="00754AD5" w:rsidRDefault="00754AD5" w:rsidP="00754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D5" w:rsidRPr="00754AD5" w:rsidRDefault="00754AD5" w:rsidP="0075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D5" w:rsidRPr="00754AD5" w:rsidRDefault="00754AD5" w:rsidP="0075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4F97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tbl>
      <w:tblPr>
        <w:tblpPr w:leftFromText="180" w:rightFromText="180" w:vertAnchor="text" w:tblpX="93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4693"/>
        <w:gridCol w:w="2977"/>
        <w:gridCol w:w="1652"/>
      </w:tblGrid>
      <w:tr w:rsidR="00CB4503" w:rsidRPr="00607391" w:rsidTr="00CB4503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607391" w:rsidTr="00CB4503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607391" w:rsidTr="00CB4503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503" w:rsidRPr="00607391" w:rsidTr="00CB450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31 752 521,89</w:t>
            </w:r>
          </w:p>
        </w:tc>
      </w:tr>
      <w:tr w:rsidR="00CB4503" w:rsidRPr="00607391" w:rsidTr="00CB4503">
        <w:trPr>
          <w:trHeight w:val="19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1 698 617,50</w:t>
            </w:r>
          </w:p>
        </w:tc>
      </w:tr>
      <w:tr w:rsidR="00CB4503" w:rsidRPr="00607391" w:rsidTr="00CB4503">
        <w:trPr>
          <w:trHeight w:val="17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B4503" w:rsidRPr="00607391" w:rsidTr="009760D8">
        <w:trPr>
          <w:trHeight w:val="7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лицом - налоговым резидентом Российской Федерации в виде дивидендов)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15 075,69</w:t>
            </w:r>
          </w:p>
        </w:tc>
      </w:tr>
      <w:tr w:rsidR="00CB4503" w:rsidRPr="00607391" w:rsidTr="00CB4503">
        <w:trPr>
          <w:trHeight w:val="1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статьей 227.1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510,88</w:t>
            </w:r>
          </w:p>
        </w:tc>
      </w:tr>
      <w:tr w:rsidR="00CB4503" w:rsidRPr="00607391" w:rsidTr="00CB4503">
        <w:trPr>
          <w:trHeight w:val="11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138 607,50</w:t>
            </w:r>
          </w:p>
        </w:tc>
      </w:tr>
      <w:tr w:rsidR="00CB4503" w:rsidRPr="00607391" w:rsidTr="00CB4503">
        <w:trPr>
          <w:trHeight w:val="11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000 1 01 02140 01 0000 110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-2 434,00</w:t>
            </w:r>
          </w:p>
        </w:tc>
      </w:tr>
      <w:tr w:rsidR="00CB4503" w:rsidRPr="00607391" w:rsidTr="00CB4503">
        <w:trPr>
          <w:trHeight w:val="19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927 292,24</w:t>
            </w:r>
          </w:p>
        </w:tc>
      </w:tr>
      <w:tr w:rsidR="00CB4503" w:rsidRPr="00607391" w:rsidTr="00CB4503">
        <w:trPr>
          <w:trHeight w:val="21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5 357,77</w:t>
            </w:r>
          </w:p>
        </w:tc>
      </w:tr>
      <w:tr w:rsidR="00CB4503" w:rsidRPr="00607391" w:rsidTr="00CB4503">
        <w:trPr>
          <w:trHeight w:val="19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963 151,17</w:t>
            </w:r>
          </w:p>
        </w:tc>
      </w:tr>
      <w:tr w:rsidR="00CB4503" w:rsidRPr="00607391" w:rsidTr="00CB4503">
        <w:trPr>
          <w:trHeight w:val="19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-100 934,57</w:t>
            </w:r>
          </w:p>
        </w:tc>
      </w:tr>
      <w:tr w:rsidR="00CB4503" w:rsidRPr="00607391" w:rsidTr="00CB450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124 194,50</w:t>
            </w:r>
          </w:p>
        </w:tc>
      </w:tr>
      <w:tr w:rsidR="00CB4503" w:rsidRPr="00607391" w:rsidTr="00CB450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80 465,72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1 109 008,00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329 362,17</w:t>
            </w:r>
          </w:p>
        </w:tc>
      </w:tr>
      <w:tr w:rsidR="00CB4503" w:rsidRPr="00607391" w:rsidTr="00CB4503">
        <w:trPr>
          <w:trHeight w:val="11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97 659,72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51 000,32</w:t>
            </w:r>
          </w:p>
        </w:tc>
      </w:tr>
      <w:tr w:rsidR="00CB4503" w:rsidRPr="00607391" w:rsidTr="00CB450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000 1 16 02020 02 0000 140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10 364 000,00</w:t>
            </w:r>
          </w:p>
        </w:tc>
      </w:tr>
      <w:tr w:rsidR="00CB4503" w:rsidRPr="00607391" w:rsidTr="00CB450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B4503" w:rsidRPr="00607391" w:rsidTr="00CB450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428 040,50</w:t>
            </w:r>
          </w:p>
        </w:tc>
      </w:tr>
      <w:tr w:rsidR="00CB4503" w:rsidRPr="00607391" w:rsidTr="00CB4503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15 509 346,78</w:t>
            </w:r>
          </w:p>
        </w:tc>
      </w:tr>
    </w:tbl>
    <w:p w:rsidR="00607391" w:rsidRPr="00793584" w:rsidRDefault="00CB450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8425B" w:rsidRPr="00D8425B" w:rsidTr="00CB4503">
        <w:trPr>
          <w:trHeight w:val="1091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2E5" w:rsidRDefault="00985521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97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тридцать </w:t>
            </w:r>
            <w:r w:rsidR="003B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</w:t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шестого созыва</w:t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Совета депутатов Кировского сельсовета </w:t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Тогучинского рай</w:t>
            </w:r>
            <w:r w:rsidR="003B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Новосибирской области </w:t>
            </w:r>
            <w:r w:rsidR="003B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196</w:t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B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13.05.2025 года «Об исполнении </w:t>
            </w:r>
            <w:r w:rsidR="003B32E5"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3B32E5" w:rsidRDefault="003B32E5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сельсовета Тогучинского района </w:t>
            </w:r>
          </w:p>
          <w:p w:rsidR="003B32E5" w:rsidRDefault="003B32E5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за 2024</w:t>
            </w:r>
            <w:r w:rsidRPr="0075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  <w:p w:rsidR="00985521" w:rsidRDefault="00985521" w:rsidP="00D84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  <w:p w:rsidR="00985521" w:rsidRDefault="00985521" w:rsidP="00D84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  <w:p w:rsidR="00D8425B" w:rsidRPr="006873EA" w:rsidRDefault="00D8425B" w:rsidP="00D8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Кировского се</w:t>
            </w:r>
            <w:r w:rsidR="006873EA" w:rsidRPr="0068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льсовета   Тогучинского района </w:t>
            </w:r>
            <w:r w:rsidR="0098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 за 2024</w:t>
            </w:r>
            <w:r w:rsidRPr="0068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 разделам  и подразделам, целевым статьям  и видам  расходов классификации  расходов  бюджета</w:t>
            </w:r>
          </w:p>
        </w:tc>
      </w:tr>
    </w:tbl>
    <w:p w:rsidR="00EC4F97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693"/>
        <w:gridCol w:w="2835"/>
        <w:gridCol w:w="1701"/>
      </w:tblGrid>
      <w:tr w:rsidR="00CB4503" w:rsidRPr="00C07892" w:rsidTr="00C07892">
        <w:trPr>
          <w:trHeight w:val="19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503" w:rsidRPr="00C07892" w:rsidTr="00C07892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B4503" w:rsidRPr="00C07892" w:rsidTr="00C07892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C07892" w:rsidTr="00C07892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C07892" w:rsidTr="00C07892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C07892" w:rsidTr="00C07892">
        <w:trPr>
          <w:trHeight w:val="276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3" w:rsidRPr="00C07892" w:rsidTr="00C07892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3" w:rsidRPr="00CB4503" w:rsidRDefault="00C07892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503" w:rsidRPr="00CB4503" w:rsidRDefault="00C07892" w:rsidP="00C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34 703 625,00</w:t>
            </w:r>
          </w:p>
        </w:tc>
      </w:tr>
      <w:tr w:rsidR="00CB4503" w:rsidRPr="00C07892" w:rsidTr="00C07892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000 0102 8800002110 121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876 313,78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000 0102 8800002110 129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264 646,22</w:t>
            </w:r>
          </w:p>
        </w:tc>
      </w:tr>
      <w:tr w:rsidR="00CB4503" w:rsidRPr="00C07892" w:rsidTr="00C07892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21 528,00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6 502,00</w:t>
            </w:r>
          </w:p>
        </w:tc>
      </w:tr>
      <w:tr w:rsidR="00CB4503" w:rsidRPr="00C07892" w:rsidTr="00C07892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000 0104 8800000110 121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3 300 226,73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000 0104 8800000110 129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938 764,27</w:t>
            </w:r>
          </w:p>
        </w:tc>
      </w:tr>
      <w:tr w:rsidR="00CB4503" w:rsidRPr="00C07892" w:rsidTr="00C07892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7 650,00</w:t>
            </w:r>
          </w:p>
        </w:tc>
      </w:tr>
      <w:tr w:rsidR="00CB4503" w:rsidRPr="00C07892" w:rsidTr="00C07892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</w:t>
            </w:r>
            <w:r w:rsid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259 871,44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849 742,76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167 829,63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52 644,01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000 0104 8800002040 852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9 103,00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B4503" w:rsidRPr="00C07892" w:rsidTr="00C07892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127 860,00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38 610,00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000 0106 8800002040 540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85 675,00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000 0113 8800009200 244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000 0113 8800009200 853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CB4503" w:rsidRPr="00C07892" w:rsidTr="00C07892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000 0203 8800051180 121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320 066,23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000 0203 8800051180 129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94 574,27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000 0203 8800051180 244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13 400,00</w:t>
            </w:r>
          </w:p>
        </w:tc>
      </w:tr>
      <w:tr w:rsidR="00CB4503" w:rsidRPr="00C07892" w:rsidTr="00C07892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</w:t>
            </w:r>
            <w:r w:rsid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000 0310 2700007950 242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000 0310 2700007950 244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7 630,00</w:t>
            </w:r>
          </w:p>
        </w:tc>
      </w:tr>
      <w:tr w:rsidR="00CB4503" w:rsidRPr="00C07892" w:rsidTr="00C07892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</w:t>
            </w:r>
            <w:r w:rsid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000 0310 8800002170 242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000 0310 8800002170 244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48 316,40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000 0409 2000007950 244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000 0409 8800003010 244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5 858 306,60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56000L5765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4 067 930,00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000 0503 8800006010 244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528 130,68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000 0503 8800006010 247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404 567,01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000 0503 8800006040 244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841 175,27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000 0503 8800006050 244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167 568,22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000 0603 0800007950 244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000 0705 8800002040 244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000 0705 8800004400 244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000 0801 8800004400 111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3 281 969,11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000 0801 8800004400 119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979 665,67</w:t>
            </w:r>
          </w:p>
        </w:tc>
      </w:tr>
      <w:tr w:rsidR="00CB4503" w:rsidRPr="00C07892" w:rsidTr="00C07892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</w:t>
            </w:r>
            <w:r w:rsid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000 0801 8800004400 242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51 752,59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000 0801 8800004400 244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754 035,43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000 0801 8800004400 247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1 168 972,76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000 0801 8800004500 244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13 759,92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000 0801 8800070510 111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5 624 369,00</w:t>
            </w:r>
          </w:p>
        </w:tc>
      </w:tr>
      <w:tr w:rsidR="00CB4503" w:rsidRPr="00C07892" w:rsidTr="00C07892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000 0801 8800070510 119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1 698 571,00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000 0801 8800070510 244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668 000,00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000 1001 8800004910 312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406 744,00</w:t>
            </w:r>
          </w:p>
        </w:tc>
      </w:tr>
      <w:tr w:rsidR="00CB4503" w:rsidRPr="00C07892" w:rsidTr="00C07892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000 1102 8800005120 244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503" w:rsidRPr="00CB4503" w:rsidRDefault="00CB4503" w:rsidP="00CB4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CB4503" w:rsidRPr="00C07892" w:rsidRDefault="00CB450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60"/>
        <w:gridCol w:w="2460"/>
        <w:gridCol w:w="3136"/>
      </w:tblGrid>
      <w:tr w:rsidR="00985521" w:rsidRPr="00CB4503" w:rsidTr="00985521">
        <w:trPr>
          <w:trHeight w:val="165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1" w:rsidRPr="00CB4503" w:rsidRDefault="00985521" w:rsidP="009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EA" w:rsidRPr="00CB4503" w:rsidRDefault="006873EA" w:rsidP="0097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E37" w:rsidRDefault="000A3E37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E37" w:rsidRDefault="000A3E37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0D8" w:rsidRDefault="009760D8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2E5" w:rsidRPr="00C07892" w:rsidRDefault="00985521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97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2E5"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тридцать шестой сессии шестого созыва</w:t>
            </w:r>
            <w:r w:rsidR="003B32E5"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Совета депутатов Кировского сельсовета </w:t>
            </w:r>
            <w:r w:rsidR="003B32E5"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Тогучинского района Новосибирской области </w:t>
            </w:r>
            <w:r w:rsidR="003B32E5"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196 от 13.05.2025 года «Об исполнении бюджета </w:t>
            </w:r>
          </w:p>
          <w:p w:rsidR="003B32E5" w:rsidRPr="00C07892" w:rsidRDefault="003B32E5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сельсовета Тогучинского района </w:t>
            </w:r>
          </w:p>
          <w:p w:rsidR="003B32E5" w:rsidRPr="00C07892" w:rsidRDefault="003B32E5" w:rsidP="003B3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за 2024 год»</w:t>
            </w:r>
          </w:p>
          <w:p w:rsidR="00985521" w:rsidRPr="00CB4503" w:rsidRDefault="00985521" w:rsidP="0098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521" w:rsidRPr="00985521" w:rsidTr="00985521">
        <w:trPr>
          <w:trHeight w:val="10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521" w:rsidRPr="006873EA" w:rsidRDefault="00985521" w:rsidP="009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 дефицита бюджета Кировского сельсовета Тогучинского райо</w:t>
            </w:r>
            <w:r w:rsidR="0098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Новосибирской области за 2024</w:t>
            </w:r>
            <w:r w:rsidRPr="0068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 кодам классификации источников финансирования дефицита бюджета</w:t>
            </w:r>
          </w:p>
        </w:tc>
      </w:tr>
      <w:tr w:rsidR="00985521" w:rsidRPr="00985521" w:rsidTr="00985521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1" w:rsidRPr="00985521" w:rsidRDefault="00985521" w:rsidP="009855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1" w:rsidRPr="00985521" w:rsidRDefault="00985521" w:rsidP="009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1" w:rsidRPr="00985521" w:rsidRDefault="00985521" w:rsidP="009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91" w:rsidRPr="00985521" w:rsidTr="00985521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C078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9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9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91" w:rsidRPr="00985521" w:rsidTr="00607391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6073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98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391" w:rsidRPr="00985521" w:rsidRDefault="00607391" w:rsidP="009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3402"/>
        <w:gridCol w:w="2268"/>
      </w:tblGrid>
      <w:tr w:rsidR="00607391" w:rsidRPr="00607391" w:rsidTr="00607391">
        <w:trPr>
          <w:trHeight w:val="276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391" w:rsidRPr="00607391" w:rsidTr="00607391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391" w:rsidRPr="00607391" w:rsidTr="0060739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2 951 103,11</w:t>
            </w:r>
          </w:p>
        </w:tc>
      </w:tr>
      <w:tr w:rsidR="00607391" w:rsidRPr="00607391" w:rsidTr="0060739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2 951 103,11</w:t>
            </w:r>
          </w:p>
        </w:tc>
      </w:tr>
      <w:tr w:rsidR="00607391" w:rsidRPr="00607391" w:rsidTr="0060739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-31 752 521,89</w:t>
            </w:r>
          </w:p>
        </w:tc>
      </w:tr>
      <w:tr w:rsidR="00607391" w:rsidRPr="00607391" w:rsidTr="0060739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-31 752 521,89</w:t>
            </w:r>
          </w:p>
        </w:tc>
      </w:tr>
      <w:tr w:rsidR="00607391" w:rsidRPr="00607391" w:rsidTr="0060739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34 703 625,00</w:t>
            </w:r>
          </w:p>
        </w:tc>
      </w:tr>
      <w:tr w:rsidR="00607391" w:rsidRPr="00607391" w:rsidTr="00607391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391" w:rsidRPr="00607391" w:rsidRDefault="00607391" w:rsidP="00607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34 703 625,00</w:t>
            </w:r>
          </w:p>
        </w:tc>
      </w:tr>
    </w:tbl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0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1"/>
    <w:rsid w:val="00073534"/>
    <w:rsid w:val="00086E17"/>
    <w:rsid w:val="00093A9C"/>
    <w:rsid w:val="000A1D43"/>
    <w:rsid w:val="000A3E37"/>
    <w:rsid w:val="000C0D08"/>
    <w:rsid w:val="000D79D9"/>
    <w:rsid w:val="00130D98"/>
    <w:rsid w:val="001557D9"/>
    <w:rsid w:val="001A2F6F"/>
    <w:rsid w:val="00287941"/>
    <w:rsid w:val="002E7D56"/>
    <w:rsid w:val="002F179F"/>
    <w:rsid w:val="003950FE"/>
    <w:rsid w:val="003B1D52"/>
    <w:rsid w:val="003B32E5"/>
    <w:rsid w:val="0043133E"/>
    <w:rsid w:val="004E3E05"/>
    <w:rsid w:val="00505D44"/>
    <w:rsid w:val="005617C4"/>
    <w:rsid w:val="00607391"/>
    <w:rsid w:val="006563FA"/>
    <w:rsid w:val="00685FE4"/>
    <w:rsid w:val="006873EA"/>
    <w:rsid w:val="0072759A"/>
    <w:rsid w:val="007332F1"/>
    <w:rsid w:val="0074261A"/>
    <w:rsid w:val="00754AD5"/>
    <w:rsid w:val="00771942"/>
    <w:rsid w:val="00793584"/>
    <w:rsid w:val="007A1F82"/>
    <w:rsid w:val="007A49BC"/>
    <w:rsid w:val="007F47D7"/>
    <w:rsid w:val="008B1F76"/>
    <w:rsid w:val="009323FC"/>
    <w:rsid w:val="009760D8"/>
    <w:rsid w:val="00983C55"/>
    <w:rsid w:val="00985521"/>
    <w:rsid w:val="009B67EB"/>
    <w:rsid w:val="00A90636"/>
    <w:rsid w:val="00B1750C"/>
    <w:rsid w:val="00B36BA6"/>
    <w:rsid w:val="00BC70D9"/>
    <w:rsid w:val="00C07892"/>
    <w:rsid w:val="00C108CB"/>
    <w:rsid w:val="00C30828"/>
    <w:rsid w:val="00CB4503"/>
    <w:rsid w:val="00D331A3"/>
    <w:rsid w:val="00D54E31"/>
    <w:rsid w:val="00D8425B"/>
    <w:rsid w:val="00DB51C5"/>
    <w:rsid w:val="00DD7106"/>
    <w:rsid w:val="00DE5EBF"/>
    <w:rsid w:val="00EC4F97"/>
    <w:rsid w:val="00F0324C"/>
    <w:rsid w:val="00F41255"/>
    <w:rsid w:val="00F56712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E86CD-F59C-4D0D-A8AB-528E1584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2025-04-15T08:18:00Z</cp:lastPrinted>
  <dcterms:created xsi:type="dcterms:W3CDTF">2025-04-15T07:50:00Z</dcterms:created>
  <dcterms:modified xsi:type="dcterms:W3CDTF">2025-05-14T05:09:00Z</dcterms:modified>
</cp:coreProperties>
</file>